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4678" w:firstLine="708.0000000000001"/>
        <w:jc w:val="right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DP/8/KM/2021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OGŁOSZENIE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Szpitala Specjalistycznego im. Ludwika Rydygiera w Krakowie sp. z o.o., 31 – 826 Kraków, os. Złotej Jesieni 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głasza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48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konkurs ofert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 udzielanie świadczeń zdrowotnych w zakresie badań immunofenotypowych, molekularnych, toksykologicznych, immunodiagnostycznych w rodzajach i ilościach, zabezpieczających funkcje i zadania Szpitala Specjalistycznego im. Ludwika Rydygiera w Krakowie spółka z o.o. (Spółka).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Przedmiot zamówienia: </w:t>
      </w:r>
      <w:r w:rsidDel="00000000" w:rsidR="00000000" w:rsidRPr="00000000">
        <w:rPr>
          <w:rFonts w:ascii="Arial" w:cs="Arial" w:eastAsia="Arial" w:hAnsi="Arial"/>
          <w:rtl w:val="0"/>
        </w:rPr>
        <w:t xml:space="preserve">przedmiotem zamówienia jest świadczenie usług zdrowotnych w zakresie badań laboratoryjnych zabezpieczających funkcje i zadania Szpitala Specjalistycznego im. Ludwika Rydygiera w Krakowie sp. z o.o. według czterech Pakietów: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1: Badania immunofenotypowe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2: Badania molekularne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3: Badania toksykologiczne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723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Pakiet 4: Badania immunodiagnostyczne, mikrobiologiczne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udzielania świadczeń: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Szpital Specjalistyczn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im. Ludwika Rydygiera w Krakowie spółka z o.o., os. Złotej Jesieni 1, 31-826 Kraków.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Kwalifikacje zawodowe osób udzielających świadczeń opieki zdrowotnej: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wymagane są uprawnienia do wykonywania działalności lub czynności, polegających na świadczeniu specjalistycznych usług medycznych objętych niniejszym konkursem, zgodnie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obowiązującymi przepisami prawa.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Warunki techniczne udzielania świadczeń:  świadczenia będące przedmiotem konkursu udzielane będą w oparciu o sprzęt, wyroby medyczne oraz pomieszczenia będące własnością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Szczegółowe warunki konkursu ofert oraz szczegółowe materiały informacyjne o przedmiocie zamówienia: dostępne będą w siedzibie Szpitala, os. Złotej Jesieni 1 w Krakowie, w Dziale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pokój </w:t>
      </w:r>
      <w:r w:rsidDel="00000000" w:rsidR="00000000" w:rsidRPr="00000000">
        <w:rPr>
          <w:rFonts w:ascii="Arial" w:cs="Arial" w:eastAsia="Arial" w:hAnsi="Arial"/>
          <w:rtl w:val="0"/>
        </w:rPr>
        <w:t xml:space="preserve">234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(I piętro), od poniedziałku do piątku w godzinach od 7:30 do 15:05 oraz na stronie internetowej Szpitala: www.szpitalrydygier.pl/dział sprzedaży i kontraktowania.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Czas trwania umowy: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01.10.2021 r. do 31.03.2023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Rozpoczęcie udzielania świadczeń zdrowotnych: 0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48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i termin składania ofert: ofertę w zamkniętej i oznaczonej adnotacją kopercie: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Konkurs ofert na udzielanie świadczeń zdrowotnych w zakresie badań immunofenotypowych, molekularnych, toksykologicznych, immunodiagnostyczne, zabezpieczających funkcje i zadania Szpitala Specjalistycznego im. Ludwika Rydygiera w Krakowie spółka z o.o.” – nr sprawy DP/8/KM/2021 </w:t>
      </w:r>
      <w:r w:rsidDel="00000000" w:rsidR="00000000" w:rsidRPr="00000000">
        <w:rPr>
          <w:rFonts w:ascii="Arial" w:cs="Arial" w:eastAsia="Arial" w:hAnsi="Arial"/>
          <w:rtl w:val="0"/>
        </w:rPr>
        <w:t xml:space="preserve">ze wskazaniem pakietu na który składana jest oferta oraz pieczęcią Oferenta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należy składać na Dzienniku Podawczym Szpitala,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dnia  13 września 2021 r.  do godziny 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Otwarcie ofert: nastąpi w </w:t>
      </w:r>
      <w:r w:rsidDel="00000000" w:rsidR="00000000" w:rsidRPr="00000000">
        <w:rPr>
          <w:rFonts w:ascii="Arial" w:cs="Arial" w:eastAsia="Arial" w:hAnsi="Arial"/>
          <w:rtl w:val="0"/>
        </w:rPr>
        <w:t xml:space="preserve">pokoju nr 234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I piętro (Dział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), w dniu</w:t>
      </w:r>
      <w:r w:rsidDel="00000000" w:rsidR="00000000" w:rsidRPr="00000000">
        <w:rPr>
          <w:rFonts w:ascii="Arial" w:cs="Arial" w:eastAsia="Arial" w:hAnsi="Arial"/>
          <w:rtl w:val="0"/>
        </w:rPr>
        <w:t xml:space="preserve"> 13 września 2021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r. o godzinie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siedzibie Szpitala.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Termin związania ofertą wynosi 30 dni od daty składania ofert.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Konkurs zostanie rozstrzygnięty nie później niż w </w:t>
      </w:r>
      <w:r w:rsidDel="00000000" w:rsidR="00000000" w:rsidRPr="00000000">
        <w:rPr>
          <w:rFonts w:ascii="Arial" w:cs="Arial" w:eastAsia="Arial" w:hAnsi="Arial"/>
          <w:rtl w:val="0"/>
        </w:rPr>
        <w:t xml:space="preserve">ciągu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dni od daty </w:t>
      </w:r>
      <w:r w:rsidDel="00000000" w:rsidR="00000000" w:rsidRPr="00000000">
        <w:rPr>
          <w:rFonts w:ascii="Arial" w:cs="Arial" w:eastAsia="Arial" w:hAnsi="Arial"/>
          <w:rtl w:val="0"/>
        </w:rPr>
        <w:t xml:space="preserve">otwarcia ofert.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 i termin ogłoszenia rozstrzygnięcia konkursu ofert: ogłoszenie o rozstrzygnięciu ofert zostanie umieszczone na stronie internetowej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Umowa na udzielanie świadczeń zdrowotnych zostanie zawarta z wybranym Oferentem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dni od daty rozstrzygnięcia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Zastrzega się prawo odwołania konkursu oraz przedłużenia terminu składania ofert oraz terminu ogłoszenia rozstrzygnięcia konkursu ofert bez podania przyczyny.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Protesty dotyczące konkursu ofert można składać na Dziennik Podawczy Szpitala, zgodnie z art. 153 ustawy  z dnia 27 sierpnia 2004 r. o świadczeniach opieki zdrowotnej finansowanych ze środków publicznych (t.j. Dz.U.2020.1398 z późn. zm. ) w związku z art. 26 ust. 4 Ustawy z dnia 15 kwietnia 2011 r. o działalności leczniczej (t.j. 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Dz.U.2021.711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 późn.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ind w:left="1003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Oferty mogą składać:  podmioty wykonujące działalność leczniczą  spełniające wymagania określone w Zarządzeniach Prezesa NFZ oraz rozporządzeniach Ministra Zdrowia.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947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542" l="24321" r="29236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both"/>
      <w:rPr>
        <w:rFonts w:ascii="Arial" w:cs="Arial" w:eastAsia="Arial" w:hAnsi="Arial"/>
        <w:color w:val="fffff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3" w:hanging="360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