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Kraków,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9 grudnia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r.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4678" w:right="0" w:firstLine="708.0000000000001"/>
        <w:jc w:val="right"/>
        <w:rPr>
          <w:rFonts w:ascii="Arial" w:cs="Arial" w:eastAsia="Arial" w:hAnsi="Arial"/>
          <w:i w:val="0"/>
          <w:smallCaps w:val="0"/>
          <w:strike w:val="0"/>
          <w:color w:val="ffffff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DP/14/KM/2021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OGŁOSZENIE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Zarząd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Szpitala Specjalistycznego im. Ludwika Rydygiera w Krakowie sp. z o.o., 31 – 826 Kraków, os. Złotej Jesieni 1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głasza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48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konkurs ofert na udzielanie świadczeń zdrowotnych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w zakresie obsługi lekarskiej zabiegów plazmaferezy i laukaferezy w Oddziale Hematologii i Chorób Wewnętrznych z Pododdziałem Dziennym oraz na rzecz innych pacjentów Szpitala Specjalistycznego im. Ludwika Rydygiera w Krakowie sp. z o.o. (Spółka) zabezpieczających funkcje i zadania Spółki.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03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Przedmiot zamówienia: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Udzielanie </w:t>
      </w:r>
      <w:r w:rsidDel="00000000" w:rsidR="00000000" w:rsidRPr="00000000">
        <w:rPr>
          <w:rFonts w:ascii="Arial" w:cs="Arial" w:eastAsia="Arial" w:hAnsi="Arial"/>
          <w:rtl w:val="0"/>
        </w:rPr>
        <w:t xml:space="preserve">świadczeń zdrowotnych w zakresie obsługi lekarskiej zabiegów plazmaferezy i laukaferezy w Oddziale Hematologii i Chorób Wewnętrznych z Pododdziałem Dziennym oraz na rzecz innych pacjentów Szpitala Specjalistycznego im. Ludwika Rydygiera w Krakowie sp. z o.o. (Spółka) zabezpieczających funkcje i zadania Spółki.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1003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Miejsce udzielania świadczeń: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Szpital Specjalistyczn</w:t>
      </w:r>
      <w:r w:rsidDel="00000000" w:rsidR="00000000" w:rsidRPr="00000000">
        <w:rPr>
          <w:rFonts w:ascii="Arial" w:cs="Arial" w:eastAsia="Arial" w:hAnsi="Arial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im. Ludwika Rydygiera w Krakowie spółka z o.o., os. Złotej Jesieni 1, 31-826 Kraków.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1003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Kwalifikacje zawodowe osób udzielających świadczeń opieki zdrowotnej: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wymagane są uprawnienia do wykonywania działalności lub czynności, polegających na świadczeniu specjalistycznych usług medycznych objętych niniejszym konkursem, zgodnie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z obowiązującymi przepisami prawa.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1003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Warunki techniczne udzielania świadczeń:  świadczenia będące przedmiotem konkursu udzielane będą w oparciu o sprzęt, wyroby medyczne oraz pomieszczenia będące własnością Szpitala.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1003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Szczegółowe warunki konkursu ofert oraz szczegółowe materiały informacyjne o przedmiocie zamówienia: dostępne będą w siedzibie Szpitala, os. Złotej Jesieni 1 w Krakowie, w Dziale </w:t>
      </w:r>
      <w:r w:rsidDel="00000000" w:rsidR="00000000" w:rsidRPr="00000000">
        <w:rPr>
          <w:rFonts w:ascii="Arial" w:cs="Arial" w:eastAsia="Arial" w:hAnsi="Arial"/>
          <w:rtl w:val="0"/>
        </w:rPr>
        <w:t xml:space="preserve">Prawnym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pokój </w:t>
      </w:r>
      <w:r w:rsidDel="00000000" w:rsidR="00000000" w:rsidRPr="00000000">
        <w:rPr>
          <w:rFonts w:ascii="Arial" w:cs="Arial" w:eastAsia="Arial" w:hAnsi="Arial"/>
          <w:rtl w:val="0"/>
        </w:rPr>
        <w:t xml:space="preserve">234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(I piętro), od poniedziałku do piątku w godzinach od 7:30 do 15:05 oraz na stronie internetowej Szpitala: www.szpitalrydygier.pl/dział sprzedaży i kontraktowania.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1003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Czas trwania umowy: 0</w:t>
      </w:r>
      <w:r w:rsidDel="00000000" w:rsidR="00000000" w:rsidRPr="00000000">
        <w:rPr>
          <w:rFonts w:ascii="Arial" w:cs="Arial" w:eastAsia="Arial" w:hAnsi="Arial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.20</w:t>
      </w:r>
      <w:r w:rsidDel="00000000" w:rsidR="00000000" w:rsidRPr="00000000">
        <w:rPr>
          <w:rFonts w:ascii="Arial" w:cs="Arial" w:eastAsia="Arial" w:hAnsi="Arial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.20</w:t>
      </w:r>
      <w:r w:rsidDel="00000000" w:rsidR="00000000" w:rsidRPr="00000000">
        <w:rPr>
          <w:rFonts w:ascii="Arial" w:cs="Arial" w:eastAsia="Arial" w:hAnsi="Arial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r. Rozpoczęcie udzielania świadczeń zdrowotnych: </w:t>
      </w:r>
      <w:r w:rsidDel="00000000" w:rsidR="00000000" w:rsidRPr="00000000">
        <w:rPr>
          <w:rFonts w:ascii="Arial" w:cs="Arial" w:eastAsia="Arial" w:hAnsi="Arial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.20</w:t>
      </w:r>
      <w:r w:rsidDel="00000000" w:rsidR="00000000" w:rsidRPr="00000000">
        <w:rPr>
          <w:rFonts w:ascii="Arial" w:cs="Arial" w:eastAsia="Arial" w:hAnsi="Arial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480" w:lineRule="auto"/>
        <w:ind w:left="1003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Miejsce i termin składania ofert: ofertę w zamkniętej i oznaczonej adnotacją kopercie: „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Konkurs ofert na udzielanie świadczeń zdrowotnych w Szpitalu Specjalistycznym im. Ludwika Rydygiera w Krakowie spółka z o.o.” – nr sprawy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DP/14/KM/2021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należy składać na Dzienniku Podawczym Szpitala, w terminie do dnia </w:t>
      </w:r>
      <w:r w:rsidDel="00000000" w:rsidR="00000000" w:rsidRPr="00000000">
        <w:rPr>
          <w:rFonts w:ascii="Arial" w:cs="Arial" w:eastAsia="Arial" w:hAnsi="Arial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rtl w:val="0"/>
        </w:rPr>
        <w:t xml:space="preserve"> grudnia 2021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r.  do godziny </w:t>
      </w:r>
      <w:r w:rsidDel="00000000" w:rsidR="00000000" w:rsidRPr="00000000">
        <w:rPr>
          <w:rFonts w:ascii="Arial" w:cs="Arial" w:eastAsia="Arial" w:hAnsi="Arial"/>
          <w:rtl w:val="0"/>
        </w:rPr>
        <w:t xml:space="preserve">08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1003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Otwarcie ofert: nastąpi w </w:t>
      </w:r>
      <w:r w:rsidDel="00000000" w:rsidR="00000000" w:rsidRPr="00000000">
        <w:rPr>
          <w:rFonts w:ascii="Arial" w:cs="Arial" w:eastAsia="Arial" w:hAnsi="Arial"/>
          <w:rtl w:val="0"/>
        </w:rPr>
        <w:t xml:space="preserve">pokoju nr 234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I piętro (Dział </w:t>
      </w:r>
      <w:r w:rsidDel="00000000" w:rsidR="00000000" w:rsidRPr="00000000">
        <w:rPr>
          <w:rFonts w:ascii="Arial" w:cs="Arial" w:eastAsia="Arial" w:hAnsi="Arial"/>
          <w:rtl w:val="0"/>
        </w:rPr>
        <w:t xml:space="preserve">Prawny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), w dniu</w:t>
      </w:r>
      <w:r w:rsidDel="00000000" w:rsidR="00000000" w:rsidRPr="00000000">
        <w:rPr>
          <w:rFonts w:ascii="Arial" w:cs="Arial" w:eastAsia="Arial" w:hAnsi="Arial"/>
          <w:rtl w:val="0"/>
        </w:rPr>
        <w:t xml:space="preserve"> 16 grudnia 2021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r. o godzinie </w:t>
      </w:r>
      <w:r w:rsidDel="00000000" w:rsidR="00000000" w:rsidRPr="00000000">
        <w:rPr>
          <w:rFonts w:ascii="Arial" w:cs="Arial" w:eastAsia="Arial" w:hAnsi="Arial"/>
          <w:rtl w:val="0"/>
        </w:rPr>
        <w:t xml:space="preserve">09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 siedzibie Szpitala.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1003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Termin związania ofertą wynosi 30 dni od daty składania ofert.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1003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Konkurs zostanie rozstrzygnięty w terminie do </w:t>
      </w: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dni od daty, w której upływa termin składania ofert.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1003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Miejsce i termin ogłoszenia rozstrzygnięcia konkursu ofert: ogłoszenie o rozstrzygnięciu ofert zostanie umieszczone na tablicy ogłoszeń i stronie internetowej Szpitala.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1003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Umowa na udzielanie świadczeń zdrowotnych zostanie zawarta z wybranym Oferentem w terminie do </w:t>
      </w: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dni od daty rozstrzygnięcia konkursu.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1003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Zastrzega się prawo odwołania konkursu oraz przedłużenia terminu składania ofert oraz terminu ogłoszenia rozstrzygnięcia konkursu ofert bez podania przyczyny.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1003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Protesty dotyczące konkursu ofert można składać na Dziennik Podawczy Szpitala, zgodnie z art. 153 ustawy  z dnia 27 sierpnia 2004 r. o świadczeniach opieki zdrowotnej finansowanych ze środków publicznych (Dz.U. z 2008 r. Nr 164, poz. 1027 z późn. zm.) w związku z art. 26 ust. 4 Ustawy z dnia 15 kwietnia 2011 r. o działalności leczniczej (Dz.U. z 2011 r., nr 112, poz. 654 z późn. zm.).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1003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Oferty mogą składać:  podmioty wykonujące działalność leczniczą  spełniające wymagania określone w Zarządzeniach Prezesa NFZ oraz rozporządzeniach Ministra Zdrowia.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ffffff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8" w:top="1947" w:left="1418" w:right="1418" w:header="68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-48258</wp:posOffset>
          </wp:positionH>
          <wp:positionV relativeFrom="paragraph">
            <wp:posOffset>8579485</wp:posOffset>
          </wp:positionV>
          <wp:extent cx="1392555" cy="86233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6542" l="24322" r="29239" t="32578"/>
                  <a:stretch>
                    <a:fillRect/>
                  </a:stretch>
                </pic:blipFill>
                <pic:spPr>
                  <a:xfrm>
                    <a:off x="0" y="0"/>
                    <a:ext cx="1392555" cy="8623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03" w:hanging="360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